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3EC" w:rsidRDefault="009843EC" w:rsidP="009843EC">
      <w:pPr>
        <w:tabs>
          <w:tab w:val="left" w:pos="2160"/>
        </w:tabs>
        <w:jc w:val="center"/>
        <w:rPr>
          <w:rFonts w:cs="Arial"/>
          <w:b/>
          <w:sz w:val="32"/>
          <w:szCs w:val="32"/>
        </w:rPr>
      </w:pPr>
      <w:bookmarkStart w:id="0" w:name="_GoBack"/>
      <w:bookmarkEnd w:id="0"/>
    </w:p>
    <w:p w:rsidR="009843EC" w:rsidRPr="00E82C25" w:rsidRDefault="009843EC" w:rsidP="009843EC">
      <w:pPr>
        <w:tabs>
          <w:tab w:val="left" w:pos="2160"/>
        </w:tabs>
        <w:jc w:val="center"/>
        <w:rPr>
          <w:rFonts w:cs="Arial"/>
          <w:b/>
          <w:sz w:val="32"/>
          <w:szCs w:val="32"/>
        </w:rPr>
      </w:pPr>
      <w:r w:rsidRPr="00E82C25">
        <w:rPr>
          <w:rFonts w:cs="Arial"/>
          <w:b/>
          <w:sz w:val="32"/>
          <w:szCs w:val="32"/>
        </w:rPr>
        <w:t xml:space="preserve">Contract Correspondence Transmittal </w:t>
      </w:r>
      <w:r>
        <w:rPr>
          <w:rFonts w:cs="Arial"/>
          <w:b/>
          <w:sz w:val="32"/>
          <w:szCs w:val="32"/>
        </w:rPr>
        <w:t>(CCT)</w:t>
      </w:r>
    </w:p>
    <w:p w:rsidR="009843EC" w:rsidRPr="00EA78C9" w:rsidRDefault="009843EC" w:rsidP="009843EC">
      <w:pPr>
        <w:tabs>
          <w:tab w:val="left" w:pos="2160"/>
        </w:tabs>
        <w:jc w:val="cente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4"/>
        <w:gridCol w:w="5585"/>
      </w:tblGrid>
      <w:tr w:rsidR="009843EC" w:rsidRPr="000A1707" w:rsidTr="00053636">
        <w:trPr>
          <w:trHeight w:val="323"/>
        </w:trPr>
        <w:tc>
          <w:tcPr>
            <w:tcW w:w="5344" w:type="dxa"/>
          </w:tcPr>
          <w:p w:rsidR="009843EC" w:rsidRPr="000A1707" w:rsidRDefault="009843EC" w:rsidP="00D956EE">
            <w:pPr>
              <w:tabs>
                <w:tab w:val="left" w:pos="2160"/>
              </w:tabs>
              <w:rPr>
                <w:rFonts w:cs="Arial"/>
                <w:szCs w:val="22"/>
              </w:rPr>
            </w:pPr>
            <w:r w:rsidRPr="000A1707">
              <w:rPr>
                <w:rFonts w:cs="Arial"/>
                <w:b/>
                <w:szCs w:val="22"/>
              </w:rPr>
              <w:t xml:space="preserve">CCT Number:  </w:t>
            </w:r>
            <w:r>
              <w:rPr>
                <w:rFonts w:cs="Arial"/>
                <w:szCs w:val="22"/>
              </w:rPr>
              <w:t>12-</w:t>
            </w:r>
            <w:r w:rsidR="00D956EE">
              <w:rPr>
                <w:rFonts w:cs="Arial"/>
                <w:szCs w:val="22"/>
              </w:rPr>
              <w:t>13</w:t>
            </w:r>
          </w:p>
        </w:tc>
        <w:tc>
          <w:tcPr>
            <w:tcW w:w="5585" w:type="dxa"/>
          </w:tcPr>
          <w:p w:rsidR="009843EC" w:rsidRPr="000A1707" w:rsidRDefault="009843EC" w:rsidP="007754A0">
            <w:pPr>
              <w:tabs>
                <w:tab w:val="left" w:pos="2160"/>
              </w:tabs>
              <w:rPr>
                <w:rFonts w:cs="Arial"/>
                <w:b/>
                <w:szCs w:val="22"/>
              </w:rPr>
            </w:pPr>
            <w:r w:rsidRPr="000A1707">
              <w:rPr>
                <w:rFonts w:cs="Arial"/>
                <w:b/>
                <w:szCs w:val="22"/>
              </w:rPr>
              <w:t xml:space="preserve">Date of Issue:  </w:t>
            </w:r>
            <w:r w:rsidR="00D956EE">
              <w:rPr>
                <w:rFonts w:cs="Arial"/>
                <w:szCs w:val="22"/>
              </w:rPr>
              <w:t>December</w:t>
            </w:r>
            <w:r w:rsidR="00FC146C">
              <w:rPr>
                <w:rFonts w:cs="Arial"/>
                <w:szCs w:val="22"/>
              </w:rPr>
              <w:t xml:space="preserve"> 1</w:t>
            </w:r>
            <w:r w:rsidR="007754A0">
              <w:rPr>
                <w:rFonts w:cs="Arial"/>
                <w:szCs w:val="22"/>
              </w:rPr>
              <w:t>7</w:t>
            </w:r>
            <w:r w:rsidR="00D956EE">
              <w:rPr>
                <w:rFonts w:cs="Arial"/>
                <w:szCs w:val="22"/>
              </w:rPr>
              <w:t>, 2012</w:t>
            </w:r>
          </w:p>
        </w:tc>
      </w:tr>
      <w:tr w:rsidR="009843EC" w:rsidRPr="000A1707" w:rsidTr="00053636">
        <w:trPr>
          <w:trHeight w:val="350"/>
        </w:trPr>
        <w:tc>
          <w:tcPr>
            <w:tcW w:w="10929" w:type="dxa"/>
            <w:gridSpan w:val="2"/>
          </w:tcPr>
          <w:p w:rsidR="009843EC" w:rsidRPr="000A1707" w:rsidRDefault="009843EC" w:rsidP="006417C2">
            <w:pPr>
              <w:tabs>
                <w:tab w:val="left" w:pos="2160"/>
              </w:tabs>
              <w:rPr>
                <w:rFonts w:cs="Arial"/>
                <w:szCs w:val="22"/>
              </w:rPr>
            </w:pPr>
            <w:r w:rsidRPr="000A1707">
              <w:rPr>
                <w:rFonts w:cs="Arial"/>
                <w:b/>
                <w:szCs w:val="22"/>
              </w:rPr>
              <w:t xml:space="preserve">Division/Branch:  </w:t>
            </w:r>
            <w:r w:rsidRPr="000A1707">
              <w:rPr>
                <w:rFonts w:cs="Arial"/>
                <w:szCs w:val="22"/>
              </w:rPr>
              <w:t>Protection and Permanency</w:t>
            </w:r>
          </w:p>
        </w:tc>
      </w:tr>
      <w:tr w:rsidR="009843EC" w:rsidRPr="000A1707" w:rsidTr="00053636">
        <w:trPr>
          <w:trHeight w:val="350"/>
        </w:trPr>
        <w:tc>
          <w:tcPr>
            <w:tcW w:w="10929" w:type="dxa"/>
            <w:gridSpan w:val="2"/>
          </w:tcPr>
          <w:p w:rsidR="009843EC" w:rsidRPr="000A1707" w:rsidRDefault="009843EC" w:rsidP="00D956EE">
            <w:pPr>
              <w:tabs>
                <w:tab w:val="left" w:pos="2160"/>
              </w:tabs>
              <w:rPr>
                <w:rFonts w:cs="Arial"/>
                <w:szCs w:val="22"/>
              </w:rPr>
            </w:pPr>
            <w:r w:rsidRPr="000A1707">
              <w:rPr>
                <w:rFonts w:cs="Arial"/>
                <w:b/>
                <w:szCs w:val="22"/>
              </w:rPr>
              <w:t>Key Words/Phrases</w:t>
            </w:r>
            <w:r w:rsidRPr="00193944">
              <w:rPr>
                <w:rFonts w:cs="Arial"/>
                <w:b/>
                <w:szCs w:val="22"/>
              </w:rPr>
              <w:t xml:space="preserve">:  </w:t>
            </w:r>
            <w:r w:rsidR="00D956EE">
              <w:rPr>
                <w:rFonts w:cs="Arial"/>
                <w:szCs w:val="22"/>
              </w:rPr>
              <w:t>Response to Providers’ Questions</w:t>
            </w:r>
          </w:p>
        </w:tc>
      </w:tr>
    </w:tbl>
    <w:p w:rsidR="009843EC" w:rsidRDefault="009843EC" w:rsidP="009843EC">
      <w:pPr>
        <w:rPr>
          <w:rFonts w:cs="Arial"/>
          <w:szCs w:val="22"/>
        </w:rPr>
      </w:pPr>
    </w:p>
    <w:p w:rsidR="00984CF7" w:rsidRDefault="00984CF7" w:rsidP="006417C2">
      <w:pPr>
        <w:rPr>
          <w:rFonts w:cs="Arial"/>
          <w:szCs w:val="22"/>
        </w:rPr>
      </w:pPr>
    </w:p>
    <w:p w:rsidR="009843EC" w:rsidRPr="00EF3A22" w:rsidRDefault="009843EC" w:rsidP="006417C2">
      <w:pPr>
        <w:rPr>
          <w:rFonts w:cs="Arial"/>
          <w:szCs w:val="22"/>
        </w:rPr>
      </w:pPr>
      <w:r w:rsidRPr="00EF3A22">
        <w:rPr>
          <w:rFonts w:cs="Arial"/>
          <w:szCs w:val="22"/>
        </w:rPr>
        <w:t>Dear PCC/PCP Provider,</w:t>
      </w:r>
    </w:p>
    <w:p w:rsidR="009843EC" w:rsidRPr="001D329C" w:rsidRDefault="009843EC" w:rsidP="006417C2">
      <w:pPr>
        <w:rPr>
          <w:rFonts w:cs="Arial"/>
          <w:szCs w:val="22"/>
        </w:rPr>
      </w:pPr>
    </w:p>
    <w:p w:rsidR="009843EC" w:rsidRPr="001D329C" w:rsidRDefault="00B714E1" w:rsidP="006417C2">
      <w:pPr>
        <w:rPr>
          <w:rFonts w:cs="Arial"/>
          <w:color w:val="000000"/>
          <w:szCs w:val="22"/>
        </w:rPr>
      </w:pPr>
      <w:r w:rsidRPr="001D329C">
        <w:rPr>
          <w:rFonts w:cs="Arial"/>
          <w:color w:val="000000"/>
          <w:szCs w:val="22"/>
        </w:rPr>
        <w:t>DCBS is issuing this transmittal in response to several providers’ questions.</w:t>
      </w:r>
    </w:p>
    <w:p w:rsidR="00B714E1" w:rsidRPr="001D329C" w:rsidRDefault="00B714E1" w:rsidP="006417C2">
      <w:pPr>
        <w:rPr>
          <w:rFonts w:cs="Arial"/>
          <w:color w:val="000000"/>
          <w:szCs w:val="22"/>
        </w:rPr>
      </w:pPr>
    </w:p>
    <w:p w:rsidR="00B714E1" w:rsidRPr="001D329C" w:rsidRDefault="00B714E1" w:rsidP="00053636">
      <w:pPr>
        <w:pStyle w:val="ListParagraph"/>
        <w:numPr>
          <w:ilvl w:val="0"/>
          <w:numId w:val="11"/>
        </w:numPr>
        <w:spacing w:after="0"/>
        <w:ind w:left="720"/>
        <w:rPr>
          <w:rFonts w:ascii="Arial" w:hAnsi="Arial" w:cs="Arial"/>
          <w:color w:val="000000"/>
        </w:rPr>
      </w:pPr>
      <w:r w:rsidRPr="001D329C">
        <w:rPr>
          <w:rFonts w:ascii="Arial" w:hAnsi="Arial" w:cs="Arial"/>
          <w:color w:val="000000"/>
        </w:rPr>
        <w:t>Can PCP providers apply for Michelle P. waivers for children in their care?</w:t>
      </w:r>
    </w:p>
    <w:p w:rsidR="00743D90" w:rsidRDefault="00743D90" w:rsidP="00053636">
      <w:pPr>
        <w:pStyle w:val="ListParagraph"/>
        <w:spacing w:after="0"/>
        <w:ind w:left="1080"/>
        <w:rPr>
          <w:rFonts w:ascii="Arial" w:hAnsi="Arial" w:cs="Arial"/>
          <w:color w:val="000000"/>
        </w:rPr>
      </w:pPr>
    </w:p>
    <w:p w:rsidR="00B714E1" w:rsidRPr="001D329C" w:rsidRDefault="00B714E1" w:rsidP="00053636">
      <w:pPr>
        <w:pStyle w:val="ListParagraph"/>
        <w:spacing w:after="0"/>
        <w:rPr>
          <w:rFonts w:ascii="Arial" w:hAnsi="Arial" w:cs="Arial"/>
          <w:color w:val="000000"/>
        </w:rPr>
      </w:pPr>
      <w:r w:rsidRPr="001D329C">
        <w:rPr>
          <w:rFonts w:ascii="Arial" w:hAnsi="Arial" w:cs="Arial"/>
          <w:color w:val="000000"/>
        </w:rPr>
        <w:t xml:space="preserve">No.  Per the current PCC agreement, providers cannot apply </w:t>
      </w:r>
      <w:r w:rsidR="00D44915" w:rsidRPr="001D329C">
        <w:rPr>
          <w:rFonts w:ascii="Arial" w:hAnsi="Arial" w:cs="Arial"/>
          <w:color w:val="000000"/>
        </w:rPr>
        <w:t>for these services on behalf of children</w:t>
      </w:r>
      <w:r w:rsidRPr="001D329C">
        <w:rPr>
          <w:rFonts w:ascii="Arial" w:hAnsi="Arial" w:cs="Arial"/>
          <w:color w:val="000000"/>
        </w:rPr>
        <w:t xml:space="preserve">.  If providers feel </w:t>
      </w:r>
      <w:r w:rsidR="00D44915" w:rsidRPr="001D329C">
        <w:rPr>
          <w:rFonts w:ascii="Arial" w:hAnsi="Arial" w:cs="Arial"/>
          <w:color w:val="000000"/>
        </w:rPr>
        <w:t>that a child is in need of additional services</w:t>
      </w:r>
      <w:r w:rsidR="00C57EE9" w:rsidRPr="001D329C">
        <w:rPr>
          <w:rFonts w:ascii="Arial" w:hAnsi="Arial" w:cs="Arial"/>
          <w:color w:val="000000"/>
        </w:rPr>
        <w:t xml:space="preserve">, the provider should contact the child’s DCBS worker.  </w:t>
      </w:r>
      <w:r w:rsidR="00C37EAD">
        <w:rPr>
          <w:rFonts w:ascii="Arial" w:hAnsi="Arial" w:cs="Arial"/>
          <w:color w:val="000000"/>
        </w:rPr>
        <w:t xml:space="preserve">At this time, Michelle P. services are not available to children in PCC/PCP unless there is prior approval </w:t>
      </w:r>
      <w:r w:rsidR="00C57EE9" w:rsidRPr="001D329C">
        <w:rPr>
          <w:rFonts w:ascii="Arial" w:hAnsi="Arial" w:cs="Arial"/>
          <w:color w:val="000000"/>
        </w:rPr>
        <w:t>by the Director of Protection and Permanency</w:t>
      </w:r>
      <w:r w:rsidR="00C37EAD">
        <w:rPr>
          <w:rFonts w:ascii="Arial" w:hAnsi="Arial" w:cs="Arial"/>
          <w:color w:val="000000"/>
        </w:rPr>
        <w:t>.  The purpose of this is to</w:t>
      </w:r>
      <w:r w:rsidR="00A26F4F">
        <w:rPr>
          <w:rFonts w:ascii="Arial" w:hAnsi="Arial" w:cs="Arial"/>
          <w:color w:val="000000"/>
        </w:rPr>
        <w:t xml:space="preserve"> avoid a duplication of services</w:t>
      </w:r>
      <w:r w:rsidR="00C57EE9" w:rsidRPr="001D329C">
        <w:rPr>
          <w:rFonts w:ascii="Arial" w:hAnsi="Arial" w:cs="Arial"/>
          <w:color w:val="000000"/>
        </w:rPr>
        <w:t>.</w:t>
      </w:r>
    </w:p>
    <w:p w:rsidR="001D329C" w:rsidRDefault="001D329C" w:rsidP="009B3DD0">
      <w:pPr>
        <w:pStyle w:val="ListParagraph"/>
        <w:spacing w:after="0" w:line="240" w:lineRule="auto"/>
        <w:ind w:left="1080"/>
        <w:contextualSpacing w:val="0"/>
        <w:rPr>
          <w:rFonts w:ascii="Arial" w:hAnsi="Arial" w:cs="Arial"/>
        </w:rPr>
      </w:pPr>
    </w:p>
    <w:p w:rsidR="00C57EE9" w:rsidRDefault="00C57EE9" w:rsidP="009B3DD0">
      <w:pPr>
        <w:pStyle w:val="ListParagraph"/>
        <w:numPr>
          <w:ilvl w:val="0"/>
          <w:numId w:val="11"/>
        </w:numPr>
        <w:spacing w:after="0" w:line="240" w:lineRule="auto"/>
        <w:ind w:left="720"/>
        <w:contextualSpacing w:val="0"/>
        <w:rPr>
          <w:rFonts w:ascii="Arial" w:hAnsi="Arial" w:cs="Arial"/>
        </w:rPr>
      </w:pPr>
      <w:r w:rsidRPr="001D329C">
        <w:rPr>
          <w:rFonts w:ascii="Arial" w:hAnsi="Arial" w:cs="Arial"/>
        </w:rPr>
        <w:t>Are there enough medically fragile beds to meet DCBS’s needs?</w:t>
      </w:r>
    </w:p>
    <w:p w:rsidR="00743D90" w:rsidRDefault="00743D90" w:rsidP="009B3DD0">
      <w:pPr>
        <w:ind w:left="1080"/>
        <w:rPr>
          <w:rFonts w:cs="Arial"/>
          <w:szCs w:val="22"/>
        </w:rPr>
      </w:pPr>
    </w:p>
    <w:p w:rsidR="001D329C" w:rsidRPr="001D329C" w:rsidRDefault="00C57EE9" w:rsidP="009B3DD0">
      <w:pPr>
        <w:ind w:left="720"/>
        <w:rPr>
          <w:rFonts w:cs="Arial"/>
          <w:szCs w:val="22"/>
        </w:rPr>
      </w:pPr>
      <w:r w:rsidRPr="001D329C">
        <w:rPr>
          <w:rFonts w:cs="Arial"/>
          <w:szCs w:val="22"/>
        </w:rPr>
        <w:t>As of November</w:t>
      </w:r>
      <w:r w:rsidR="001D329C" w:rsidRPr="001D329C">
        <w:rPr>
          <w:rFonts w:cs="Arial"/>
          <w:szCs w:val="22"/>
        </w:rPr>
        <w:t xml:space="preserve"> 28,</w:t>
      </w:r>
      <w:r w:rsidRPr="001D329C">
        <w:rPr>
          <w:rFonts w:cs="Arial"/>
          <w:szCs w:val="22"/>
        </w:rPr>
        <w:t xml:space="preserve"> 2012, there are 113 children designated as medically fragile</w:t>
      </w:r>
      <w:r w:rsidR="001D329C" w:rsidRPr="001D329C">
        <w:rPr>
          <w:rFonts w:cs="Arial"/>
          <w:szCs w:val="22"/>
        </w:rPr>
        <w:t xml:space="preserve">.  Levels of care (LOC) for these children are as follows: LOC III – 32; LOC IV – 53; and LOC V - </w:t>
      </w:r>
      <w:r w:rsidR="001D329C">
        <w:rPr>
          <w:rFonts w:cs="Arial"/>
          <w:szCs w:val="22"/>
        </w:rPr>
        <w:t>27</w:t>
      </w:r>
      <w:r w:rsidR="001D329C" w:rsidRPr="001D329C">
        <w:rPr>
          <w:rFonts w:cs="Arial"/>
          <w:szCs w:val="22"/>
        </w:rPr>
        <w:t xml:space="preserve"> </w:t>
      </w:r>
      <w:r w:rsidR="001D329C">
        <w:rPr>
          <w:rFonts w:cs="Arial"/>
          <w:szCs w:val="22"/>
        </w:rPr>
        <w:t>[</w:t>
      </w:r>
      <w:r w:rsidR="009D4255">
        <w:rPr>
          <w:rFonts w:cs="Arial"/>
          <w:szCs w:val="22"/>
        </w:rPr>
        <w:t>r</w:t>
      </w:r>
      <w:r w:rsidR="001D329C" w:rsidRPr="001D329C">
        <w:rPr>
          <w:rFonts w:cs="Arial"/>
          <w:szCs w:val="22"/>
        </w:rPr>
        <w:t xml:space="preserve">efer to CCT 10-10 </w:t>
      </w:r>
      <w:r w:rsidR="009D4255">
        <w:rPr>
          <w:rFonts w:cs="Arial"/>
          <w:szCs w:val="22"/>
        </w:rPr>
        <w:t>issued on 11-10-10</w:t>
      </w:r>
      <w:r w:rsidR="001D329C" w:rsidRPr="001D329C">
        <w:rPr>
          <w:rFonts w:cs="Arial"/>
          <w:szCs w:val="22"/>
        </w:rPr>
        <w:t xml:space="preserve"> for more specific details regarding how child</w:t>
      </w:r>
      <w:r w:rsidR="001D329C">
        <w:rPr>
          <w:rFonts w:cs="Arial"/>
          <w:szCs w:val="22"/>
        </w:rPr>
        <w:t>ren are assigned levels of care].</w:t>
      </w:r>
      <w:r w:rsidR="001D329C" w:rsidRPr="001D329C">
        <w:rPr>
          <w:rFonts w:cs="Arial"/>
          <w:szCs w:val="22"/>
        </w:rPr>
        <w:t xml:space="preserve"> </w:t>
      </w:r>
    </w:p>
    <w:p w:rsidR="006E3A8F" w:rsidRDefault="006E3A8F" w:rsidP="009B3DD0">
      <w:pPr>
        <w:ind w:left="1080"/>
        <w:rPr>
          <w:rFonts w:ascii="MS Reference Sans Serif" w:hAnsi="MS Reference Sans Serif"/>
          <w:sz w:val="20"/>
          <w:szCs w:val="20"/>
        </w:rPr>
      </w:pPr>
    </w:p>
    <w:p w:rsidR="001D329C" w:rsidRPr="008E4397" w:rsidRDefault="001D329C" w:rsidP="009B3DD0">
      <w:pPr>
        <w:ind w:left="720"/>
        <w:rPr>
          <w:rFonts w:cs="Arial"/>
          <w:szCs w:val="22"/>
        </w:rPr>
      </w:pPr>
      <w:r w:rsidRPr="008E4397">
        <w:rPr>
          <w:rFonts w:cs="Arial"/>
          <w:szCs w:val="22"/>
        </w:rPr>
        <w:t xml:space="preserve">Out of the 113 children, 43 are placed in PCP medically fragile homes.  There are a total of 98 PCP medically fragile homes.  There are currently more PCP (and DCBS) foster parents trained than children designated as medically fragile.  </w:t>
      </w:r>
    </w:p>
    <w:p w:rsidR="006E3A8F" w:rsidRPr="008E4397" w:rsidRDefault="006E3A8F" w:rsidP="009B3DD0">
      <w:pPr>
        <w:ind w:left="720"/>
        <w:rPr>
          <w:rFonts w:cs="Arial"/>
          <w:szCs w:val="22"/>
        </w:rPr>
      </w:pPr>
    </w:p>
    <w:p w:rsidR="008E4397" w:rsidRPr="008E4397" w:rsidRDefault="008E4397" w:rsidP="009B3DD0">
      <w:pPr>
        <w:pStyle w:val="ListParagraph"/>
        <w:numPr>
          <w:ilvl w:val="0"/>
          <w:numId w:val="11"/>
        </w:numPr>
        <w:ind w:left="720"/>
        <w:rPr>
          <w:rFonts w:ascii="Arial" w:hAnsi="Arial" w:cs="Arial"/>
        </w:rPr>
      </w:pPr>
      <w:r w:rsidRPr="008E4397">
        <w:rPr>
          <w:rFonts w:ascii="Arial" w:hAnsi="Arial" w:cs="Arial"/>
        </w:rPr>
        <w:t>Do medically fragile foster parents have to attend the Cabinet’s training?</w:t>
      </w:r>
    </w:p>
    <w:p w:rsidR="008E4397" w:rsidRPr="008E4397" w:rsidRDefault="008E4397" w:rsidP="009B3DD0">
      <w:pPr>
        <w:pStyle w:val="ListParagraph"/>
        <w:spacing w:after="0" w:line="240" w:lineRule="auto"/>
        <w:contextualSpacing w:val="0"/>
        <w:rPr>
          <w:rFonts w:ascii="Arial" w:hAnsi="Arial" w:cs="Arial"/>
        </w:rPr>
      </w:pPr>
    </w:p>
    <w:p w:rsidR="008E4397" w:rsidRPr="008E4397" w:rsidRDefault="008E4397" w:rsidP="009B3DD0">
      <w:pPr>
        <w:pStyle w:val="ListParagraph"/>
        <w:spacing w:after="0" w:line="240" w:lineRule="auto"/>
        <w:contextualSpacing w:val="0"/>
        <w:rPr>
          <w:rFonts w:ascii="Arial" w:hAnsi="Arial" w:cs="Arial"/>
        </w:rPr>
      </w:pPr>
      <w:r w:rsidRPr="008E4397">
        <w:rPr>
          <w:rFonts w:ascii="Arial" w:hAnsi="Arial" w:cs="Arial"/>
        </w:rPr>
        <w:t xml:space="preserve">Per 922 KAR 1:310 Section 10, all medically fragile foster parents must complete 24 hours of cabinet training.  Join Hands Together, offered by DCBS, continues to be the only cabinet-approved training for medically fragile foster parents.  </w:t>
      </w:r>
    </w:p>
    <w:p w:rsidR="008E4397" w:rsidRDefault="008E4397" w:rsidP="009B3DD0">
      <w:pPr>
        <w:ind w:left="720"/>
        <w:rPr>
          <w:rFonts w:cs="Arial"/>
        </w:rPr>
      </w:pPr>
    </w:p>
    <w:p w:rsidR="006E3A8F" w:rsidRPr="006E3A8F" w:rsidRDefault="006E3A8F" w:rsidP="009B3DD0">
      <w:pPr>
        <w:ind w:left="720"/>
        <w:rPr>
          <w:rFonts w:cs="Arial"/>
          <w:szCs w:val="22"/>
        </w:rPr>
      </w:pPr>
      <w:r w:rsidRPr="006E3A8F">
        <w:rPr>
          <w:rFonts w:cs="Arial"/>
          <w:szCs w:val="22"/>
        </w:rPr>
        <w:lastRenderedPageBreak/>
        <w:t xml:space="preserve">DCBS is working on modifying the current medically fragile training so that certain components can be completed on-line, shortening the face-to-face portion of the training to one day.  Providers will be notified via CCT once this has been completed.  </w:t>
      </w:r>
    </w:p>
    <w:p w:rsidR="00C57EE9" w:rsidRDefault="00C57EE9" w:rsidP="009B3DD0">
      <w:pPr>
        <w:ind w:left="720"/>
      </w:pPr>
    </w:p>
    <w:p w:rsidR="009D4255" w:rsidRPr="00743D90" w:rsidRDefault="009D4255" w:rsidP="009B3DD0">
      <w:pPr>
        <w:pStyle w:val="ListParagraph"/>
        <w:numPr>
          <w:ilvl w:val="0"/>
          <w:numId w:val="11"/>
        </w:numPr>
        <w:spacing w:line="240" w:lineRule="auto"/>
        <w:ind w:left="720"/>
        <w:contextualSpacing w:val="0"/>
        <w:rPr>
          <w:rFonts w:ascii="Arial" w:hAnsi="Arial" w:cs="Arial"/>
        </w:rPr>
      </w:pPr>
      <w:r w:rsidRPr="00743D90">
        <w:rPr>
          <w:rFonts w:ascii="Arial" w:hAnsi="Arial" w:cs="Arial"/>
        </w:rPr>
        <w:t>Can DCBS report out on the new placement process to determine if it should be continued?</w:t>
      </w:r>
    </w:p>
    <w:p w:rsidR="009D4255" w:rsidRPr="00743D90" w:rsidRDefault="009D4255" w:rsidP="009B3DD0">
      <w:pPr>
        <w:pStyle w:val="ListParagraph"/>
        <w:spacing w:line="240" w:lineRule="auto"/>
        <w:contextualSpacing w:val="0"/>
        <w:rPr>
          <w:rFonts w:ascii="Arial" w:hAnsi="Arial" w:cs="Arial"/>
        </w:rPr>
      </w:pPr>
      <w:r w:rsidRPr="00743D90">
        <w:rPr>
          <w:rFonts w:ascii="Arial" w:hAnsi="Arial" w:cs="Arial"/>
        </w:rPr>
        <w:t>There is no data to report out.  The purpose of the new placement process/database for the regional placement coordinators is so that DCBS can be kept abreast of evidenced based practices offered by each provider in order for DCBS workers to make best placement decisions [refer to CCT 12-02 issued on 1-27-12].</w:t>
      </w:r>
    </w:p>
    <w:p w:rsidR="009D4255" w:rsidRPr="00743D90" w:rsidRDefault="009D4255" w:rsidP="009B3DD0">
      <w:pPr>
        <w:numPr>
          <w:ilvl w:val="0"/>
          <w:numId w:val="11"/>
        </w:numPr>
        <w:spacing w:after="200"/>
        <w:ind w:left="720"/>
        <w:rPr>
          <w:rFonts w:cs="Arial"/>
          <w:bCs/>
        </w:rPr>
      </w:pPr>
      <w:r w:rsidRPr="00743D90">
        <w:rPr>
          <w:rFonts w:cs="Arial"/>
          <w:bCs/>
        </w:rPr>
        <w:t xml:space="preserve">Why are referral practices not consistent across the state?  </w:t>
      </w:r>
    </w:p>
    <w:p w:rsidR="009D4255" w:rsidRPr="00743D90" w:rsidRDefault="009D4255" w:rsidP="009B3DD0">
      <w:pPr>
        <w:spacing w:after="200"/>
        <w:ind w:left="720"/>
        <w:rPr>
          <w:rFonts w:cs="Arial"/>
          <w:bCs/>
        </w:rPr>
      </w:pPr>
      <w:r w:rsidRPr="00743D90">
        <w:rPr>
          <w:rFonts w:cs="Arial"/>
          <w:bCs/>
        </w:rPr>
        <w:t>DCBS has one standard</w:t>
      </w:r>
      <w:r w:rsidR="00743D90" w:rsidRPr="00743D90">
        <w:rPr>
          <w:rFonts w:cs="Arial"/>
          <w:bCs/>
        </w:rPr>
        <w:t>s</w:t>
      </w:r>
      <w:r w:rsidRPr="00743D90">
        <w:rPr>
          <w:rFonts w:cs="Arial"/>
          <w:bCs/>
        </w:rPr>
        <w:t xml:space="preserve"> of practice (SOP) manual</w:t>
      </w:r>
      <w:r w:rsidR="00743D90" w:rsidRPr="00743D90">
        <w:rPr>
          <w:rFonts w:cs="Arial"/>
          <w:bCs/>
        </w:rPr>
        <w:t xml:space="preserve">, and the referral process for placement in out-of-home care is outlined in SOP 4.9, 4.10 and 4.11. </w:t>
      </w:r>
      <w:r w:rsidRPr="00743D90">
        <w:rPr>
          <w:rFonts w:cs="Arial"/>
          <w:bCs/>
        </w:rPr>
        <w:t xml:space="preserve"> </w:t>
      </w:r>
    </w:p>
    <w:p w:rsidR="00984CF7" w:rsidRPr="00743D90" w:rsidRDefault="00984CF7" w:rsidP="009B3DD0">
      <w:pPr>
        <w:numPr>
          <w:ilvl w:val="0"/>
          <w:numId w:val="11"/>
        </w:numPr>
        <w:spacing w:after="200"/>
        <w:ind w:left="720"/>
        <w:rPr>
          <w:rFonts w:cs="Arial"/>
          <w:bCs/>
        </w:rPr>
      </w:pPr>
      <w:r w:rsidRPr="00743D90">
        <w:rPr>
          <w:rFonts w:cs="Arial"/>
          <w:bCs/>
        </w:rPr>
        <w:t xml:space="preserve">Is DCBS aware that it is taking longer to get children just entering foster care enrolled in Medicaid?  </w:t>
      </w:r>
    </w:p>
    <w:p w:rsidR="00984CF7" w:rsidRPr="003D0F79" w:rsidRDefault="00984CF7" w:rsidP="009B3DD0">
      <w:pPr>
        <w:spacing w:after="200"/>
        <w:ind w:left="720"/>
        <w:rPr>
          <w:rFonts w:eastAsiaTheme="minorHAnsi"/>
          <w:bCs/>
        </w:rPr>
      </w:pPr>
      <w:r w:rsidRPr="003D0F79">
        <w:rPr>
          <w:rFonts w:eastAsiaTheme="minorHAnsi"/>
          <w:bCs/>
        </w:rPr>
        <w:t xml:space="preserve">DCBS was not aware that this was an issue.  If the Agency has not received the child’s medical card, please contact the children’s benefit worker (CBW).  </w:t>
      </w:r>
    </w:p>
    <w:p w:rsidR="00C57EE9" w:rsidRPr="00750A96" w:rsidRDefault="00C57EE9" w:rsidP="009B3DD0">
      <w:pPr>
        <w:pStyle w:val="ListParagraph"/>
        <w:numPr>
          <w:ilvl w:val="0"/>
          <w:numId w:val="11"/>
        </w:numPr>
        <w:spacing w:line="240" w:lineRule="auto"/>
        <w:ind w:left="720"/>
        <w:contextualSpacing w:val="0"/>
        <w:rPr>
          <w:rFonts w:ascii="Arial" w:eastAsiaTheme="minorHAnsi" w:hAnsi="Arial" w:cs="Arial"/>
          <w:bCs/>
        </w:rPr>
      </w:pPr>
      <w:r w:rsidRPr="00750A96">
        <w:rPr>
          <w:rFonts w:ascii="Arial" w:hAnsi="Arial" w:cs="Arial"/>
          <w:bCs/>
        </w:rPr>
        <w:t xml:space="preserve">Can DCBS provide additional guidance on handling medical expenses prior to 19 year olds obtaining coverage from Anthem or Kentucky Access?  </w:t>
      </w:r>
    </w:p>
    <w:p w:rsidR="00C57EE9" w:rsidRPr="00750A96" w:rsidRDefault="00750A96" w:rsidP="009B3DD0">
      <w:pPr>
        <w:pStyle w:val="ListParagraph"/>
        <w:rPr>
          <w:rFonts w:ascii="Arial" w:hAnsi="Arial" w:cs="Arial"/>
          <w:color w:val="000000"/>
        </w:rPr>
      </w:pPr>
      <w:r w:rsidRPr="00750A96">
        <w:rPr>
          <w:rFonts w:ascii="Arial" w:hAnsi="Arial" w:cs="Arial"/>
          <w:color w:val="000000"/>
        </w:rPr>
        <w:t xml:space="preserve">The Affordable Care Act that will go into effect in 2014 will provide Medicaid services to this population.  In the meantime, refer to CCT 12-12 issued on 10-26-12.  </w:t>
      </w:r>
    </w:p>
    <w:p w:rsidR="00984CF7" w:rsidRPr="007B2264" w:rsidRDefault="00984CF7" w:rsidP="009B3DD0">
      <w:pPr>
        <w:numPr>
          <w:ilvl w:val="0"/>
          <w:numId w:val="11"/>
        </w:numPr>
        <w:spacing w:after="200"/>
        <w:ind w:left="720"/>
        <w:rPr>
          <w:bCs/>
        </w:rPr>
      </w:pPr>
      <w:r w:rsidRPr="007B2264">
        <w:rPr>
          <w:bCs/>
        </w:rPr>
        <w:t>Will DPP be issuing a CCT regarding the Supreme Court Rule that requires</w:t>
      </w:r>
      <w:r w:rsidRPr="007B2264">
        <w:t xml:space="preserve"> DCBS to provide the name and address of the foster parent to the court so that the court can provide notice to foster parents of hearings related to children in their care and have an opportunity to be heard</w:t>
      </w:r>
      <w:r w:rsidRPr="007B2264">
        <w:rPr>
          <w:bCs/>
        </w:rPr>
        <w:t>?</w:t>
      </w:r>
    </w:p>
    <w:p w:rsidR="00984CF7" w:rsidRPr="007B2264" w:rsidRDefault="00984CF7" w:rsidP="009B3DD0">
      <w:pPr>
        <w:spacing w:after="200"/>
        <w:ind w:left="720"/>
        <w:rPr>
          <w:bCs/>
        </w:rPr>
      </w:pPr>
      <w:r w:rsidRPr="007B2264">
        <w:rPr>
          <w:bCs/>
        </w:rPr>
        <w:t>DCBS will not be issuing a CCT.  While information was disseminated in 2012, this guidance has been in place since 2010.  </w:t>
      </w:r>
      <w:r>
        <w:rPr>
          <w:bCs/>
        </w:rPr>
        <w:t xml:space="preserve">The courts/DCBS must ensure that the foster parent is notified.  </w:t>
      </w:r>
      <w:r w:rsidR="00D55601">
        <w:rPr>
          <w:bCs/>
        </w:rPr>
        <w:t xml:space="preserve">To ensure that PCP </w:t>
      </w:r>
      <w:proofErr w:type="gramStart"/>
      <w:r w:rsidR="00D55601">
        <w:rPr>
          <w:bCs/>
        </w:rPr>
        <w:t>staff receive</w:t>
      </w:r>
      <w:proofErr w:type="gramEnd"/>
      <w:r w:rsidR="00D55601">
        <w:rPr>
          <w:bCs/>
        </w:rPr>
        <w:t xml:space="preserve"> the hearing notices, PCP agencies should inform their foster parents of their expectations regarding foster parents relaying the information to the PCP case manager/social service worker upon notification from the court.  </w:t>
      </w:r>
      <w:r>
        <w:rPr>
          <w:bCs/>
        </w:rPr>
        <w:t xml:space="preserve"> </w:t>
      </w:r>
    </w:p>
    <w:p w:rsidR="00B714E1" w:rsidRDefault="008337C0" w:rsidP="009B3DD0">
      <w:pPr>
        <w:pStyle w:val="ListParagraph"/>
        <w:numPr>
          <w:ilvl w:val="0"/>
          <w:numId w:val="11"/>
        </w:numPr>
        <w:ind w:left="720"/>
        <w:rPr>
          <w:rFonts w:ascii="Arial" w:hAnsi="Arial" w:cs="Arial"/>
          <w:color w:val="000000"/>
        </w:rPr>
      </w:pPr>
      <w:r>
        <w:rPr>
          <w:rFonts w:ascii="Arial" w:hAnsi="Arial" w:cs="Arial"/>
          <w:color w:val="000000"/>
        </w:rPr>
        <w:t>Do PCC/PCPs get reimbursed for all transportation mileage to/from school based upon information transmitted in CCT 12-03 [Education Mandates under Fostering Connections…]?</w:t>
      </w:r>
    </w:p>
    <w:p w:rsidR="008337C0" w:rsidRDefault="008337C0" w:rsidP="009B3DD0">
      <w:pPr>
        <w:pStyle w:val="ListParagraph"/>
        <w:rPr>
          <w:rFonts w:ascii="Arial" w:hAnsi="Arial" w:cs="Arial"/>
          <w:color w:val="000000"/>
        </w:rPr>
      </w:pPr>
    </w:p>
    <w:p w:rsidR="008337C0" w:rsidRDefault="008337C0" w:rsidP="009B3DD0">
      <w:pPr>
        <w:pStyle w:val="ListParagraph"/>
        <w:rPr>
          <w:rFonts w:ascii="Arial" w:hAnsi="Arial" w:cs="Arial"/>
          <w:color w:val="000000"/>
        </w:rPr>
      </w:pPr>
      <w:r>
        <w:rPr>
          <w:rFonts w:ascii="Arial" w:hAnsi="Arial" w:cs="Arial"/>
          <w:color w:val="000000"/>
        </w:rPr>
        <w:t>No.  The Cabinet has interpreted “reasonable travel” to include the 40 miles covered under the current PCC agreement; therefore, PCC/PCPs will be reimbursed for mileage in excess of the 40 miles.</w:t>
      </w:r>
    </w:p>
    <w:p w:rsidR="008337C0" w:rsidRDefault="008337C0" w:rsidP="009B3DD0">
      <w:pPr>
        <w:pStyle w:val="ListParagraph"/>
        <w:rPr>
          <w:rFonts w:ascii="Arial" w:hAnsi="Arial" w:cs="Arial"/>
          <w:color w:val="000000"/>
        </w:rPr>
      </w:pPr>
    </w:p>
    <w:p w:rsidR="008337C0" w:rsidRDefault="008337C0" w:rsidP="009B3DD0">
      <w:pPr>
        <w:pStyle w:val="ListParagraph"/>
        <w:numPr>
          <w:ilvl w:val="0"/>
          <w:numId w:val="11"/>
        </w:numPr>
        <w:ind w:left="720"/>
        <w:rPr>
          <w:rFonts w:ascii="Arial" w:hAnsi="Arial" w:cs="Arial"/>
          <w:color w:val="000000"/>
        </w:rPr>
      </w:pPr>
      <w:r>
        <w:rPr>
          <w:rFonts w:ascii="Arial" w:hAnsi="Arial" w:cs="Arial"/>
          <w:color w:val="000000"/>
        </w:rPr>
        <w:t>Are interpreter services covered in the per diem?</w:t>
      </w:r>
    </w:p>
    <w:p w:rsidR="008337C0" w:rsidRDefault="008337C0" w:rsidP="009B3DD0">
      <w:pPr>
        <w:pStyle w:val="ListParagraph"/>
        <w:rPr>
          <w:rFonts w:ascii="Arial" w:hAnsi="Arial" w:cs="Arial"/>
          <w:color w:val="000000"/>
        </w:rPr>
      </w:pPr>
    </w:p>
    <w:p w:rsidR="00895350" w:rsidRDefault="008337C0" w:rsidP="009B3DD0">
      <w:pPr>
        <w:pStyle w:val="ListParagraph"/>
        <w:rPr>
          <w:rFonts w:ascii="Arial" w:hAnsi="Arial" w:cs="Arial"/>
        </w:rPr>
      </w:pPr>
      <w:r w:rsidRPr="00895350">
        <w:rPr>
          <w:rFonts w:ascii="Arial" w:hAnsi="Arial" w:cs="Arial"/>
          <w:color w:val="000000"/>
        </w:rPr>
        <w:t>Yes.  Providers need to be mindful of this when accepting placements because DCBS cannot pay additional funds, as this would be a duplication of service.  In order to ass</w:t>
      </w:r>
      <w:r w:rsidR="00895350" w:rsidRPr="00895350">
        <w:rPr>
          <w:rFonts w:ascii="Arial" w:hAnsi="Arial" w:cs="Arial"/>
          <w:color w:val="000000"/>
        </w:rPr>
        <w:t xml:space="preserve">ist with meeting this </w:t>
      </w:r>
      <w:r w:rsidRPr="00895350">
        <w:rPr>
          <w:rFonts w:ascii="Arial" w:hAnsi="Arial" w:cs="Arial"/>
          <w:color w:val="000000"/>
        </w:rPr>
        <w:t>need,</w:t>
      </w:r>
      <w:r w:rsidR="00895350" w:rsidRPr="00895350">
        <w:rPr>
          <w:rFonts w:ascii="Arial" w:hAnsi="Arial" w:cs="Arial"/>
          <w:color w:val="000000"/>
        </w:rPr>
        <w:t xml:space="preserve"> DCBS in partner</w:t>
      </w:r>
      <w:r w:rsidR="00D55601">
        <w:rPr>
          <w:rFonts w:ascii="Arial" w:hAnsi="Arial" w:cs="Arial"/>
          <w:color w:val="000000"/>
        </w:rPr>
        <w:t>ship</w:t>
      </w:r>
      <w:r w:rsidR="00895350" w:rsidRPr="00895350">
        <w:rPr>
          <w:rFonts w:ascii="Arial" w:hAnsi="Arial" w:cs="Arial"/>
          <w:color w:val="000000"/>
        </w:rPr>
        <w:t xml:space="preserve"> with </w:t>
      </w:r>
      <w:r w:rsidR="00D55601">
        <w:rPr>
          <w:rFonts w:ascii="Arial" w:hAnsi="Arial" w:cs="Arial"/>
          <w:color w:val="000000"/>
        </w:rPr>
        <w:t xml:space="preserve">Department for </w:t>
      </w:r>
      <w:r w:rsidR="00895350" w:rsidRPr="00895350">
        <w:rPr>
          <w:rFonts w:ascii="Arial" w:hAnsi="Arial" w:cs="Arial"/>
          <w:color w:val="000000"/>
        </w:rPr>
        <w:t>B</w:t>
      </w:r>
      <w:r w:rsidR="00D55601">
        <w:rPr>
          <w:rFonts w:ascii="Arial" w:hAnsi="Arial" w:cs="Arial"/>
          <w:color w:val="000000"/>
        </w:rPr>
        <w:t xml:space="preserve">ehavioral </w:t>
      </w:r>
      <w:r w:rsidR="00895350" w:rsidRPr="00895350">
        <w:rPr>
          <w:rFonts w:ascii="Arial" w:hAnsi="Arial" w:cs="Arial"/>
          <w:color w:val="000000"/>
        </w:rPr>
        <w:t>H</w:t>
      </w:r>
      <w:r w:rsidR="00D55601">
        <w:rPr>
          <w:rFonts w:ascii="Arial" w:hAnsi="Arial" w:cs="Arial"/>
          <w:color w:val="000000"/>
        </w:rPr>
        <w:t xml:space="preserve">ealth, </w:t>
      </w:r>
      <w:r w:rsidR="00895350" w:rsidRPr="00895350">
        <w:rPr>
          <w:rFonts w:ascii="Arial" w:hAnsi="Arial" w:cs="Arial"/>
          <w:color w:val="000000"/>
        </w:rPr>
        <w:t>D</w:t>
      </w:r>
      <w:r w:rsidR="00D55601">
        <w:rPr>
          <w:rFonts w:ascii="Arial" w:hAnsi="Arial" w:cs="Arial"/>
          <w:color w:val="000000"/>
        </w:rPr>
        <w:t xml:space="preserve">evelopmental and </w:t>
      </w:r>
      <w:r w:rsidR="00895350" w:rsidRPr="00895350">
        <w:rPr>
          <w:rFonts w:ascii="Arial" w:hAnsi="Arial" w:cs="Arial"/>
          <w:color w:val="000000"/>
        </w:rPr>
        <w:t>I</w:t>
      </w:r>
      <w:r w:rsidR="00D55601">
        <w:rPr>
          <w:rFonts w:ascii="Arial" w:hAnsi="Arial" w:cs="Arial"/>
          <w:color w:val="000000"/>
        </w:rPr>
        <w:t xml:space="preserve">ntellectual </w:t>
      </w:r>
      <w:r w:rsidR="00895350" w:rsidRPr="00895350">
        <w:rPr>
          <w:rFonts w:ascii="Arial" w:hAnsi="Arial" w:cs="Arial"/>
          <w:color w:val="000000"/>
        </w:rPr>
        <w:t>D</w:t>
      </w:r>
      <w:r w:rsidR="00D55601">
        <w:rPr>
          <w:rFonts w:ascii="Arial" w:hAnsi="Arial" w:cs="Arial"/>
          <w:color w:val="000000"/>
        </w:rPr>
        <w:t>isabilities</w:t>
      </w:r>
      <w:r w:rsidR="00895350" w:rsidRPr="00895350">
        <w:rPr>
          <w:rFonts w:ascii="Arial" w:hAnsi="Arial" w:cs="Arial"/>
          <w:color w:val="000000"/>
        </w:rPr>
        <w:t xml:space="preserve"> is offering</w:t>
      </w:r>
      <w:r w:rsidRPr="00895350">
        <w:rPr>
          <w:rFonts w:ascii="Arial" w:hAnsi="Arial" w:cs="Arial"/>
          <w:color w:val="000000"/>
        </w:rPr>
        <w:t xml:space="preserve"> training</w:t>
      </w:r>
      <w:r w:rsidR="00895350" w:rsidRPr="00895350">
        <w:rPr>
          <w:rFonts w:ascii="Arial" w:hAnsi="Arial" w:cs="Arial"/>
        </w:rPr>
        <w:t xml:space="preserve"> for the deaf and hard of hearing population. </w:t>
      </w:r>
      <w:r w:rsidR="0046253D">
        <w:rPr>
          <w:rFonts w:ascii="Arial" w:hAnsi="Arial" w:cs="Arial"/>
        </w:rPr>
        <w:t xml:space="preserve">For more information regarding this training opportunity, contact </w:t>
      </w:r>
      <w:hyperlink r:id="rId8" w:history="1">
        <w:r w:rsidR="0046253D" w:rsidRPr="004204A8">
          <w:rPr>
            <w:rStyle w:val="Hyperlink"/>
            <w:rFonts w:ascii="Arial" w:hAnsi="Arial" w:cs="Arial"/>
          </w:rPr>
          <w:t>Michelle.Niehaus@ky.gov</w:t>
        </w:r>
      </w:hyperlink>
      <w:r w:rsidR="0046253D">
        <w:rPr>
          <w:rFonts w:ascii="Arial" w:hAnsi="Arial" w:cs="Arial"/>
        </w:rPr>
        <w:t xml:space="preserve">. </w:t>
      </w:r>
    </w:p>
    <w:p w:rsidR="00895350" w:rsidRDefault="00895350" w:rsidP="009B3DD0">
      <w:pPr>
        <w:pStyle w:val="ListParagraph"/>
        <w:rPr>
          <w:rFonts w:ascii="Arial" w:hAnsi="Arial" w:cs="Arial"/>
        </w:rPr>
      </w:pPr>
    </w:p>
    <w:p w:rsidR="00895350" w:rsidRDefault="00895350" w:rsidP="009B3DD0">
      <w:pPr>
        <w:pStyle w:val="ListParagraph"/>
        <w:numPr>
          <w:ilvl w:val="0"/>
          <w:numId w:val="11"/>
        </w:numPr>
        <w:ind w:left="720"/>
        <w:rPr>
          <w:rFonts w:ascii="Arial" w:hAnsi="Arial" w:cs="Arial"/>
        </w:rPr>
      </w:pPr>
      <w:r>
        <w:rPr>
          <w:rFonts w:ascii="Arial" w:hAnsi="Arial" w:cs="Arial"/>
        </w:rPr>
        <w:t>Should DCBS workers receive a copy of the ALPs?</w:t>
      </w:r>
    </w:p>
    <w:p w:rsidR="00895350" w:rsidRDefault="00895350" w:rsidP="009B3DD0">
      <w:pPr>
        <w:pStyle w:val="ListParagraph"/>
        <w:rPr>
          <w:rFonts w:ascii="Arial" w:hAnsi="Arial" w:cs="Arial"/>
        </w:rPr>
      </w:pPr>
    </w:p>
    <w:p w:rsidR="00895350" w:rsidRDefault="00895350" w:rsidP="009B3DD0">
      <w:pPr>
        <w:pStyle w:val="ListParagraph"/>
        <w:rPr>
          <w:rFonts w:ascii="Arial" w:hAnsi="Arial" w:cs="Arial"/>
        </w:rPr>
      </w:pPr>
      <w:r>
        <w:rPr>
          <w:rFonts w:ascii="Arial" w:hAnsi="Arial" w:cs="Arial"/>
        </w:rPr>
        <w:lastRenderedPageBreak/>
        <w:t xml:space="preserve">Yes.  Per 922 KAR </w:t>
      </w:r>
      <w:r w:rsidR="00B6124E">
        <w:rPr>
          <w:rFonts w:ascii="Arial" w:hAnsi="Arial" w:cs="Arial"/>
        </w:rPr>
        <w:t xml:space="preserve">1:360, the CRP-001 and CRP-002 (Authorization for Level Payments for child-caring facilities and child-placing agencies, respectively) </w:t>
      </w:r>
      <w:r w:rsidR="00CB7EAD">
        <w:rPr>
          <w:rFonts w:ascii="Arial" w:hAnsi="Arial" w:cs="Arial"/>
        </w:rPr>
        <w:t xml:space="preserve">ALPs </w:t>
      </w:r>
      <w:r w:rsidR="00B6124E">
        <w:rPr>
          <w:rFonts w:ascii="Arial" w:hAnsi="Arial" w:cs="Arial"/>
        </w:rPr>
        <w:t>must be sent to the DCBS worker in addition to the Children’s Review Program.  This is stated on the bottom of page 2 of each of the documents re</w:t>
      </w:r>
      <w:r w:rsidR="009B3DD0">
        <w:rPr>
          <w:rFonts w:ascii="Arial" w:hAnsi="Arial" w:cs="Arial"/>
        </w:rPr>
        <w:t>ferenced above.</w:t>
      </w:r>
    </w:p>
    <w:p w:rsidR="009843EC" w:rsidRPr="00EF3A22" w:rsidRDefault="009843EC" w:rsidP="006417C2">
      <w:pPr>
        <w:rPr>
          <w:rFonts w:cs="Arial"/>
          <w:szCs w:val="22"/>
        </w:rPr>
      </w:pPr>
      <w:r w:rsidRPr="00EF3A22">
        <w:rPr>
          <w:rFonts w:cs="Arial"/>
          <w:szCs w:val="22"/>
        </w:rPr>
        <w:t xml:space="preserve">If you have questions concerning this transmittal, please contact </w:t>
      </w:r>
      <w:r w:rsidR="008B6B8B">
        <w:rPr>
          <w:rFonts w:cs="Arial"/>
          <w:szCs w:val="22"/>
        </w:rPr>
        <w:t xml:space="preserve">the PCC/PCP liaison via email at </w:t>
      </w:r>
      <w:hyperlink r:id="rId9" w:history="1">
        <w:r w:rsidRPr="005D1545">
          <w:rPr>
            <w:rStyle w:val="Hyperlink"/>
            <w:rFonts w:cs="Arial"/>
            <w:szCs w:val="22"/>
          </w:rPr>
          <w:t>Julie.Cubert@ky.gov</w:t>
        </w:r>
      </w:hyperlink>
      <w:r w:rsidRPr="00EF3A22">
        <w:rPr>
          <w:rFonts w:cs="Arial"/>
          <w:szCs w:val="22"/>
        </w:rPr>
        <w:t xml:space="preserve">.  </w:t>
      </w:r>
      <w:r w:rsidR="008B6B8B">
        <w:rPr>
          <w:rFonts w:cs="Arial"/>
          <w:szCs w:val="22"/>
        </w:rPr>
        <w:t xml:space="preserve">Questions regarding PCC/PCP issues can be submitted at any time.  </w:t>
      </w:r>
    </w:p>
    <w:p w:rsidR="009843EC" w:rsidRDefault="009843EC" w:rsidP="006417C2">
      <w:pPr>
        <w:rPr>
          <w:rFonts w:cs="Arial"/>
          <w:szCs w:val="22"/>
        </w:rPr>
      </w:pPr>
    </w:p>
    <w:p w:rsidR="009843EC" w:rsidRDefault="009843EC" w:rsidP="006417C2">
      <w:pPr>
        <w:rPr>
          <w:rFonts w:cs="Arial"/>
          <w:szCs w:val="22"/>
        </w:rPr>
      </w:pPr>
    </w:p>
    <w:p w:rsidR="009843EC" w:rsidRPr="00EF3A22" w:rsidRDefault="009843EC" w:rsidP="006417C2">
      <w:pPr>
        <w:rPr>
          <w:rFonts w:cs="Arial"/>
          <w:szCs w:val="22"/>
        </w:rPr>
      </w:pPr>
      <w:r w:rsidRPr="00EF3A22">
        <w:rPr>
          <w:rFonts w:cs="Arial"/>
          <w:szCs w:val="22"/>
        </w:rPr>
        <w:t xml:space="preserve">Sincerely, </w:t>
      </w:r>
    </w:p>
    <w:p w:rsidR="009843EC" w:rsidRPr="00EF3A22" w:rsidRDefault="009843EC" w:rsidP="006417C2">
      <w:pPr>
        <w:rPr>
          <w:rFonts w:cs="Arial"/>
          <w:szCs w:val="22"/>
        </w:rPr>
      </w:pPr>
    </w:p>
    <w:p w:rsidR="009843EC" w:rsidRPr="00EF3A22" w:rsidRDefault="009843EC" w:rsidP="006417C2">
      <w:pPr>
        <w:rPr>
          <w:rFonts w:cs="Arial"/>
          <w:szCs w:val="22"/>
        </w:rPr>
      </w:pPr>
    </w:p>
    <w:p w:rsidR="009843EC" w:rsidRPr="00EF3A22" w:rsidRDefault="009843EC" w:rsidP="006417C2">
      <w:pPr>
        <w:rPr>
          <w:rFonts w:cs="Arial"/>
          <w:szCs w:val="22"/>
        </w:rPr>
      </w:pPr>
    </w:p>
    <w:p w:rsidR="009843EC" w:rsidRPr="00EF3A22" w:rsidRDefault="00560B6F" w:rsidP="006417C2">
      <w:pPr>
        <w:rPr>
          <w:rFonts w:cs="Arial"/>
          <w:szCs w:val="22"/>
        </w:rPr>
      </w:pPr>
      <w:r>
        <w:rPr>
          <w:rFonts w:cs="Arial"/>
          <w:szCs w:val="22"/>
        </w:rPr>
        <w:t>Michael Cheek</w:t>
      </w:r>
    </w:p>
    <w:p w:rsidR="00560B6F" w:rsidRDefault="00560B6F" w:rsidP="006417C2">
      <w:pPr>
        <w:rPr>
          <w:rFonts w:cs="Arial"/>
          <w:szCs w:val="22"/>
        </w:rPr>
      </w:pPr>
    </w:p>
    <w:p w:rsidR="009843EC" w:rsidRPr="00EF3A22" w:rsidRDefault="009843EC" w:rsidP="006417C2">
      <w:pPr>
        <w:rPr>
          <w:rFonts w:cs="Arial"/>
          <w:szCs w:val="22"/>
        </w:rPr>
      </w:pPr>
      <w:r w:rsidRPr="00EF3A22">
        <w:rPr>
          <w:rFonts w:cs="Arial"/>
          <w:szCs w:val="22"/>
        </w:rPr>
        <w:t xml:space="preserve">Director </w:t>
      </w:r>
    </w:p>
    <w:p w:rsidR="009843EC" w:rsidRPr="00EF3A22" w:rsidRDefault="009843EC" w:rsidP="006417C2">
      <w:pPr>
        <w:rPr>
          <w:rFonts w:cs="Arial"/>
          <w:szCs w:val="22"/>
        </w:rPr>
      </w:pPr>
    </w:p>
    <w:p w:rsidR="00227F3F" w:rsidRDefault="00227F3F" w:rsidP="00227F3F">
      <w:pPr>
        <w:rPr>
          <w:szCs w:val="22"/>
        </w:rPr>
      </w:pPr>
    </w:p>
    <w:sectPr w:rsidR="00227F3F" w:rsidSect="006417C2">
      <w:headerReference w:type="first" r:id="rId10"/>
      <w:footerReference w:type="first" r:id="rId11"/>
      <w:pgSz w:w="12240" w:h="15840" w:code="1"/>
      <w:pgMar w:top="1080" w:right="965" w:bottom="907" w:left="56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601" w:rsidRDefault="00D55601">
      <w:r>
        <w:separator/>
      </w:r>
    </w:p>
  </w:endnote>
  <w:endnote w:type="continuationSeparator" w:id="0">
    <w:p w:rsidR="00D55601" w:rsidRDefault="00D5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Reference Sans Serif">
    <w:panose1 w:val="020B0604030504040204"/>
    <w:charset w:val="00"/>
    <w:family w:val="swiss"/>
    <w:pitch w:val="variable"/>
    <w:sig w:usb0="20000287" w:usb1="00000000" w:usb2="00000000"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01" w:rsidRDefault="00D55601" w:rsidP="0052108B">
    <w:pPr>
      <w:tabs>
        <w:tab w:val="center" w:pos="10065"/>
      </w:tabs>
      <w:spacing w:after="40" w:line="260" w:lineRule="atLeast"/>
      <w:rPr>
        <w:sz w:val="20"/>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2514600</wp:posOffset>
              </wp:positionH>
              <wp:positionV relativeFrom="paragraph">
                <wp:posOffset>-186055</wp:posOffset>
              </wp:positionV>
              <wp:extent cx="2127250" cy="589280"/>
              <wp:effectExtent l="0" t="444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601" w:rsidRDefault="00D55601" w:rsidP="0052108B">
                          <w:pPr>
                            <w:tabs>
                              <w:tab w:val="center" w:pos="1440"/>
                            </w:tabs>
                            <w:rPr>
                              <w:sz w:val="18"/>
                            </w:rPr>
                          </w:pPr>
                          <w:r>
                            <w:rPr>
                              <w:noProof/>
                              <w:sz w:val="18"/>
                            </w:rPr>
                            <w:drawing>
                              <wp:inline distT="0" distB="0" distL="0" distR="0">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8pt;margin-top:-14.65pt;width:167.5pt;height:4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" stroked="f">
              <v:textbox>
                <w:txbxContent>
                  <w:p w:rsidR="009B3DD0" w:rsidRDefault="009B3DD0" w:rsidP="0052108B">
                    <w:pPr>
                      <w:tabs>
                        <w:tab w:val="center" w:pos="1440"/>
                      </w:tabs>
                      <w:rPr>
                        <w:sz w:val="18"/>
                      </w:rPr>
                    </w:pPr>
                    <w:r>
                      <w:rPr>
                        <w:noProof/>
                        <w:sz w:val="18"/>
                      </w:rPr>
                      <w:drawing>
                        <wp:inline distT="0" distB="0" distL="0" distR="0">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2"/>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v:textbox>
            </v:shape>
          </w:pict>
        </mc:Fallback>
      </mc:AlternateContent>
    </w:r>
  </w:p>
  <w:p w:rsidR="00D55601" w:rsidRPr="00524DAE" w:rsidRDefault="00D55601"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601" w:rsidRDefault="00D55601">
      <w:r>
        <w:separator/>
      </w:r>
    </w:p>
  </w:footnote>
  <w:footnote w:type="continuationSeparator" w:id="0">
    <w:p w:rsidR="00D55601" w:rsidRDefault="00D55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01" w:rsidRDefault="00D55601" w:rsidP="00797852">
    <w:pPr>
      <w:tabs>
        <w:tab w:val="center" w:pos="5264"/>
      </w:tabs>
      <w:spacing w:line="220" w:lineRule="atLeast"/>
      <w:rPr>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72390</wp:posOffset>
              </wp:positionV>
              <wp:extent cx="1080770" cy="9867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601" w:rsidRDefault="00D55601" w:rsidP="00797852">
                          <w:r>
                            <w:rPr>
                              <w:noProof/>
                              <w:color w:val="FF99CC"/>
                            </w:rPr>
                            <w:drawing>
                              <wp:inline distT="0" distB="0" distL="0" distR="0">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5.7pt;width:85.1pt;height:7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Ot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" stroked="f">
              <v:textbox>
                <w:txbxContent>
                  <w:p w:rsidR="009B3DD0" w:rsidRDefault="009B3DD0" w:rsidP="00797852">
                    <w:r>
                      <w:rPr>
                        <w:noProof/>
                        <w:color w:val="FF99CC"/>
                      </w:rPr>
                      <w:drawing>
                        <wp:inline distT="0" distB="0" distL="0" distR="0">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3"/>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4"/>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v:textbox>
            </v:shape>
          </w:pict>
        </mc:Fallback>
      </mc:AlternateContent>
    </w:r>
  </w:p>
  <w:p w:rsidR="00D55601" w:rsidRDefault="00D55601" w:rsidP="00797852">
    <w:pPr>
      <w:tabs>
        <w:tab w:val="center" w:pos="5264"/>
      </w:tabs>
      <w:spacing w:line="220" w:lineRule="atLeast"/>
      <w:rPr>
        <w:sz w:val="20"/>
      </w:rPr>
    </w:pPr>
  </w:p>
  <w:p w:rsidR="00D55601" w:rsidRDefault="00D55601" w:rsidP="00797852">
    <w:pPr>
      <w:spacing w:line="220" w:lineRule="atLeast"/>
      <w:rPr>
        <w:sz w:val="20"/>
      </w:rPr>
    </w:pPr>
  </w:p>
  <w:p w:rsidR="00D55601" w:rsidRDefault="00D55601" w:rsidP="00797852">
    <w:pPr>
      <w:spacing w:line="260" w:lineRule="atLeast"/>
      <w:rPr>
        <w:rFonts w:ascii="TradeGothic LH BoldExtended" w:hAnsi="TradeGothic LH BoldExtended"/>
        <w:sz w:val="20"/>
      </w:rPr>
    </w:pPr>
  </w:p>
  <w:p w:rsidR="00D55601" w:rsidRDefault="00D55601" w:rsidP="00797852">
    <w:pPr>
      <w:spacing w:line="260" w:lineRule="atLeast"/>
      <w:rPr>
        <w:sz w:val="20"/>
      </w:rPr>
    </w:pPr>
  </w:p>
  <w:p w:rsidR="00D55601" w:rsidRDefault="00D55601" w:rsidP="00797852">
    <w:pPr>
      <w:spacing w:line="260" w:lineRule="atLeast"/>
      <w:rPr>
        <w:sz w:val="20"/>
      </w:rPr>
    </w:pPr>
  </w:p>
  <w:p w:rsidR="00D55601" w:rsidRDefault="00D55601" w:rsidP="00797852">
    <w:pPr>
      <w:spacing w:line="140" w:lineRule="atLeast"/>
      <w:rPr>
        <w:sz w:val="20"/>
      </w:rPr>
    </w:pPr>
  </w:p>
  <w:p w:rsidR="00D55601" w:rsidRDefault="00D55601" w:rsidP="00797852">
    <w:pPr>
      <w:pStyle w:val="CabDeptAgencytitle"/>
      <w:rPr>
        <w:b/>
        <w:bCs w:val="0"/>
        <w:w w:val="120"/>
      </w:rPr>
    </w:pPr>
    <w:r>
      <w:rPr>
        <w:b/>
        <w:bCs w:val="0"/>
        <w:w w:val="120"/>
      </w:rPr>
      <w:t>CABINET FOR HEALTH AND FAMILY SERVICES</w:t>
    </w:r>
  </w:p>
  <w:p w:rsidR="00D55601" w:rsidRDefault="00D55601" w:rsidP="00797852">
    <w:pPr>
      <w:pStyle w:val="CabDeptAgencytitle"/>
      <w:rPr>
        <w:b/>
        <w:w w:val="120"/>
      </w:rPr>
    </w:pPr>
    <w:r>
      <w:rPr>
        <w:b/>
        <w:w w:val="120"/>
      </w:rPr>
      <w:t>OFFICE OF THE SECRETARY</w:t>
    </w:r>
  </w:p>
  <w:p w:rsidR="00D55601" w:rsidRDefault="00D55601" w:rsidP="00797852">
    <w:pPr>
      <w:tabs>
        <w:tab w:val="center" w:pos="6120"/>
      </w:tabs>
      <w:spacing w:line="180" w:lineRule="atLeast"/>
      <w:rPr>
        <w:b/>
        <w:bCs/>
        <w:sz w:val="16"/>
      </w:rPr>
    </w:pPr>
    <w:r>
      <w:rPr>
        <w:b/>
        <w:bCs/>
        <w:noProof/>
        <w:sz w:val="16"/>
      </w:rPr>
      <mc:AlternateContent>
        <mc:Choice Requires="wps">
          <w:drawing>
            <wp:anchor distT="0" distB="0" distL="114300" distR="114300" simplePos="0" relativeHeight="251658752" behindDoc="0" locked="0" layoutInCell="1" allowOverlap="1">
              <wp:simplePos x="0" y="0"/>
              <wp:positionH relativeFrom="column">
                <wp:posOffset>2667000</wp:posOffset>
              </wp:positionH>
              <wp:positionV relativeFrom="paragraph">
                <wp:posOffset>89535</wp:posOffset>
              </wp:positionV>
              <wp:extent cx="1752600" cy="937260"/>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601" w:rsidRDefault="00D55601" w:rsidP="00797852">
                          <w:pPr>
                            <w:pStyle w:val="Address"/>
                          </w:pPr>
                          <w:r>
                            <w:t>275 East Main Street, 5W-A</w:t>
                          </w:r>
                        </w:p>
                        <w:p w:rsidR="00D55601" w:rsidRDefault="00D55601" w:rsidP="00797852">
                          <w:pPr>
                            <w:pStyle w:val="Address"/>
                          </w:pPr>
                          <w:r>
                            <w:t>Frankfort, KY  40621</w:t>
                          </w:r>
                        </w:p>
                        <w:p w:rsidR="00D55601" w:rsidRDefault="00D55601" w:rsidP="00797852">
                          <w:pPr>
                            <w:pStyle w:val="Address"/>
                          </w:pPr>
                          <w:r>
                            <w:t>502-564-7042</w:t>
                          </w:r>
                        </w:p>
                        <w:p w:rsidR="00D55601" w:rsidRDefault="00D55601" w:rsidP="00797852">
                          <w:pPr>
                            <w:pStyle w:val="Address"/>
                          </w:pPr>
                          <w:r>
                            <w:t>502-564-7091</w:t>
                          </w:r>
                        </w:p>
                        <w:p w:rsidR="00D55601" w:rsidRDefault="00D55601" w:rsidP="00797852">
                          <w:pPr>
                            <w:pStyle w:val="Address"/>
                          </w:pPr>
                          <w:r>
                            <w:t>www.chfs.ky.gov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0pt;margin-top:7.05pt;width:138pt;height:7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9egg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" stroked="f">
              <v:textbox>
                <w:txbxContent>
                  <w:p w:rsidR="009B3DD0" w:rsidRDefault="009B3DD0" w:rsidP="00797852">
                    <w:pPr>
                      <w:pStyle w:val="Address"/>
                    </w:pPr>
                    <w:r>
                      <w:t>275 East Main Street, 5W-A</w:t>
                    </w:r>
                  </w:p>
                  <w:p w:rsidR="009B3DD0" w:rsidRDefault="009B3DD0" w:rsidP="00797852">
                    <w:pPr>
                      <w:pStyle w:val="Address"/>
                    </w:pPr>
                    <w:r>
                      <w:t>Frankfort, KY  40621</w:t>
                    </w:r>
                  </w:p>
                  <w:p w:rsidR="009B3DD0" w:rsidRDefault="009B3DD0" w:rsidP="00797852">
                    <w:pPr>
                      <w:pStyle w:val="Address"/>
                    </w:pPr>
                    <w:r>
                      <w:t>502-564-7042</w:t>
                    </w:r>
                  </w:p>
                  <w:p w:rsidR="009B3DD0" w:rsidRDefault="009B3DD0" w:rsidP="00797852">
                    <w:pPr>
                      <w:pStyle w:val="Address"/>
                    </w:pPr>
                    <w:r>
                      <w:t>502-564-7091</w:t>
                    </w:r>
                  </w:p>
                  <w:p w:rsidR="009B3DD0" w:rsidRDefault="009B3DD0" w:rsidP="00797852">
                    <w:pPr>
                      <w:pStyle w:val="Address"/>
                    </w:pPr>
                    <w:r>
                      <w:t>www.chfs.ky.gov</w:t>
                    </w:r>
                  </w:p>
                </w:txbxContent>
              </v:textbox>
            </v:shape>
          </w:pict>
        </mc:Fallback>
      </mc:AlternateContent>
    </w:r>
  </w:p>
  <w:p w:rsidR="00D55601" w:rsidRDefault="00D55601" w:rsidP="0069732D">
    <w:pPr>
      <w:pStyle w:val="GovSecretaryDeputySecname"/>
      <w:tabs>
        <w:tab w:val="clear" w:pos="10944"/>
        <w:tab w:val="center" w:pos="9360"/>
      </w:tabs>
      <w:ind w:right="-267"/>
    </w:pPr>
    <w:r>
      <w:t xml:space="preserve">Steven L. </w:t>
    </w:r>
    <w:proofErr w:type="spellStart"/>
    <w:r>
      <w:t>Beshear</w:t>
    </w:r>
    <w:proofErr w:type="spellEnd"/>
    <w:r>
      <w:tab/>
      <w:t xml:space="preserve">                     Audrey </w:t>
    </w:r>
    <w:proofErr w:type="spellStart"/>
    <w:r>
      <w:t>Tayse</w:t>
    </w:r>
    <w:proofErr w:type="spellEnd"/>
    <w:r>
      <w:t xml:space="preserve"> Haynes</w:t>
    </w:r>
  </w:p>
  <w:p w:rsidR="00D55601" w:rsidRDefault="00D55601" w:rsidP="0069732D">
    <w:pPr>
      <w:pStyle w:val="GovSecretaryDeputySectilte"/>
      <w:tabs>
        <w:tab w:val="clear" w:pos="10944"/>
        <w:tab w:val="center" w:pos="8730"/>
      </w:tabs>
      <w:ind w:right="-267"/>
    </w:pPr>
    <w:r>
      <w:t>Governor</w:t>
    </w:r>
    <w:r>
      <w:tab/>
      <w:t xml:space="preserve">                    Secretary</w:t>
    </w:r>
  </w:p>
  <w:p w:rsidR="00D55601" w:rsidRDefault="00D55601" w:rsidP="00797852">
    <w:pPr>
      <w:pStyle w:val="GovSecretaryDeputySecname"/>
    </w:pPr>
  </w:p>
  <w:p w:rsidR="00D55601" w:rsidRDefault="00D55601" w:rsidP="00797852">
    <w:pPr>
      <w:pStyle w:val="GovSecretaryDeputySectilte"/>
    </w:pPr>
    <w:r>
      <w:tab/>
    </w:r>
  </w:p>
  <w:p w:rsidR="00D55601" w:rsidRPr="00797852" w:rsidRDefault="00D55601" w:rsidP="00797852">
    <w:pPr>
      <w:pStyle w:val="Header"/>
      <w:rPr>
        <w:rStyle w:val="normal-small1"/>
        <w:rFonts w:ascii="Arial" w:hAnsi="Arial"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F3E"/>
    <w:multiLevelType w:val="hybridMultilevel"/>
    <w:tmpl w:val="E168059C"/>
    <w:lvl w:ilvl="0" w:tplc="79F2B63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8645CE"/>
    <w:multiLevelType w:val="hybridMultilevel"/>
    <w:tmpl w:val="63C4B4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D2120F9"/>
    <w:multiLevelType w:val="hybridMultilevel"/>
    <w:tmpl w:val="B8948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B0605"/>
    <w:multiLevelType w:val="hybridMultilevel"/>
    <w:tmpl w:val="BC92D5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F90034"/>
    <w:multiLevelType w:val="hybridMultilevel"/>
    <w:tmpl w:val="B2B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620E37"/>
    <w:multiLevelType w:val="hybridMultilevel"/>
    <w:tmpl w:val="1B24A0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C418D9"/>
    <w:multiLevelType w:val="hybridMultilevel"/>
    <w:tmpl w:val="8B280F74"/>
    <w:lvl w:ilvl="0" w:tplc="37B0D268">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9"/>
  </w:num>
  <w:num w:numId="4">
    <w:abstractNumId w:val="1"/>
  </w:num>
  <w:num w:numId="5">
    <w:abstractNumId w:val="11"/>
  </w:num>
  <w:num w:numId="6">
    <w:abstractNumId w:val="6"/>
  </w:num>
  <w:num w:numId="7">
    <w:abstractNumId w:val="3"/>
  </w:num>
  <w:num w:numId="8">
    <w:abstractNumId w:val="7"/>
  </w:num>
  <w:num w:numId="9">
    <w:abstractNumId w:val="8"/>
  </w:num>
  <w:num w:numId="10">
    <w:abstractNumId w:val="0"/>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8B"/>
    <w:rsid w:val="000338B5"/>
    <w:rsid w:val="00053636"/>
    <w:rsid w:val="00072FBF"/>
    <w:rsid w:val="000C65CA"/>
    <w:rsid w:val="000E3849"/>
    <w:rsid w:val="000E6D79"/>
    <w:rsid w:val="0017490F"/>
    <w:rsid w:val="00191703"/>
    <w:rsid w:val="001934E5"/>
    <w:rsid w:val="001D329C"/>
    <w:rsid w:val="001D6A40"/>
    <w:rsid w:val="001F3FE8"/>
    <w:rsid w:val="00202F1C"/>
    <w:rsid w:val="00220749"/>
    <w:rsid w:val="002257A4"/>
    <w:rsid w:val="00225B33"/>
    <w:rsid w:val="00227F3F"/>
    <w:rsid w:val="00237F32"/>
    <w:rsid w:val="0024483B"/>
    <w:rsid w:val="00280D3D"/>
    <w:rsid w:val="002C690C"/>
    <w:rsid w:val="002D29D3"/>
    <w:rsid w:val="002D5CBA"/>
    <w:rsid w:val="002E26B7"/>
    <w:rsid w:val="002E617B"/>
    <w:rsid w:val="003134FB"/>
    <w:rsid w:val="00314852"/>
    <w:rsid w:val="00322E22"/>
    <w:rsid w:val="003758DD"/>
    <w:rsid w:val="00387552"/>
    <w:rsid w:val="003C0AEC"/>
    <w:rsid w:val="003C10B5"/>
    <w:rsid w:val="003C5712"/>
    <w:rsid w:val="003D0F79"/>
    <w:rsid w:val="003D1987"/>
    <w:rsid w:val="003D5657"/>
    <w:rsid w:val="003F166A"/>
    <w:rsid w:val="00427A0E"/>
    <w:rsid w:val="00436673"/>
    <w:rsid w:val="0046253D"/>
    <w:rsid w:val="004A082C"/>
    <w:rsid w:val="004A3652"/>
    <w:rsid w:val="005135DD"/>
    <w:rsid w:val="0052108B"/>
    <w:rsid w:val="00524DAE"/>
    <w:rsid w:val="00532EBB"/>
    <w:rsid w:val="00541EA0"/>
    <w:rsid w:val="005524AC"/>
    <w:rsid w:val="00560B6F"/>
    <w:rsid w:val="00560F32"/>
    <w:rsid w:val="00585967"/>
    <w:rsid w:val="005922E1"/>
    <w:rsid w:val="005A073E"/>
    <w:rsid w:val="005B2FBA"/>
    <w:rsid w:val="005F1332"/>
    <w:rsid w:val="00601ECA"/>
    <w:rsid w:val="00626F38"/>
    <w:rsid w:val="00633FA6"/>
    <w:rsid w:val="0063467E"/>
    <w:rsid w:val="006417C2"/>
    <w:rsid w:val="0066589B"/>
    <w:rsid w:val="0069732D"/>
    <w:rsid w:val="006A7CD8"/>
    <w:rsid w:val="006B2951"/>
    <w:rsid w:val="006B3577"/>
    <w:rsid w:val="006C43DA"/>
    <w:rsid w:val="006C76F7"/>
    <w:rsid w:val="006E13C9"/>
    <w:rsid w:val="006E3A8F"/>
    <w:rsid w:val="007171EB"/>
    <w:rsid w:val="00742CC9"/>
    <w:rsid w:val="00743D90"/>
    <w:rsid w:val="00750A96"/>
    <w:rsid w:val="0075414A"/>
    <w:rsid w:val="007754A0"/>
    <w:rsid w:val="00785D40"/>
    <w:rsid w:val="00792735"/>
    <w:rsid w:val="00797852"/>
    <w:rsid w:val="007A0FC9"/>
    <w:rsid w:val="007B16CD"/>
    <w:rsid w:val="007B2264"/>
    <w:rsid w:val="007D217B"/>
    <w:rsid w:val="007F5F6E"/>
    <w:rsid w:val="0081658E"/>
    <w:rsid w:val="008337C0"/>
    <w:rsid w:val="00841387"/>
    <w:rsid w:val="00867DE4"/>
    <w:rsid w:val="00895350"/>
    <w:rsid w:val="008A33B7"/>
    <w:rsid w:val="008A414C"/>
    <w:rsid w:val="008B6B8B"/>
    <w:rsid w:val="008B7EFF"/>
    <w:rsid w:val="008C09F2"/>
    <w:rsid w:val="008C48FE"/>
    <w:rsid w:val="008D02D6"/>
    <w:rsid w:val="008D6F4E"/>
    <w:rsid w:val="008E4397"/>
    <w:rsid w:val="00923E87"/>
    <w:rsid w:val="00924D99"/>
    <w:rsid w:val="009651EB"/>
    <w:rsid w:val="00966EF1"/>
    <w:rsid w:val="009843EC"/>
    <w:rsid w:val="00984CF7"/>
    <w:rsid w:val="00992582"/>
    <w:rsid w:val="009B3DD0"/>
    <w:rsid w:val="009B40EE"/>
    <w:rsid w:val="009D4255"/>
    <w:rsid w:val="009E026F"/>
    <w:rsid w:val="009E638F"/>
    <w:rsid w:val="00A07E8E"/>
    <w:rsid w:val="00A15CB9"/>
    <w:rsid w:val="00A269C2"/>
    <w:rsid w:val="00A26F4F"/>
    <w:rsid w:val="00A4613D"/>
    <w:rsid w:val="00A73643"/>
    <w:rsid w:val="00AC036F"/>
    <w:rsid w:val="00AE21C3"/>
    <w:rsid w:val="00B33CC2"/>
    <w:rsid w:val="00B364EA"/>
    <w:rsid w:val="00B428A3"/>
    <w:rsid w:val="00B434D8"/>
    <w:rsid w:val="00B56785"/>
    <w:rsid w:val="00B6124E"/>
    <w:rsid w:val="00B714E1"/>
    <w:rsid w:val="00B82F96"/>
    <w:rsid w:val="00B85E7C"/>
    <w:rsid w:val="00BA176E"/>
    <w:rsid w:val="00BC21CE"/>
    <w:rsid w:val="00BC3AD0"/>
    <w:rsid w:val="00BC67F5"/>
    <w:rsid w:val="00BF1D9F"/>
    <w:rsid w:val="00BF3A23"/>
    <w:rsid w:val="00C10849"/>
    <w:rsid w:val="00C1319F"/>
    <w:rsid w:val="00C321B2"/>
    <w:rsid w:val="00C37EAD"/>
    <w:rsid w:val="00C57EE9"/>
    <w:rsid w:val="00C61146"/>
    <w:rsid w:val="00C64E29"/>
    <w:rsid w:val="00C66601"/>
    <w:rsid w:val="00C81A66"/>
    <w:rsid w:val="00C84488"/>
    <w:rsid w:val="00C847BD"/>
    <w:rsid w:val="00CB7EAD"/>
    <w:rsid w:val="00CC1C59"/>
    <w:rsid w:val="00D03318"/>
    <w:rsid w:val="00D03565"/>
    <w:rsid w:val="00D070A4"/>
    <w:rsid w:val="00D351DF"/>
    <w:rsid w:val="00D3596D"/>
    <w:rsid w:val="00D44915"/>
    <w:rsid w:val="00D544E0"/>
    <w:rsid w:val="00D55601"/>
    <w:rsid w:val="00D55AC9"/>
    <w:rsid w:val="00D5798D"/>
    <w:rsid w:val="00D62EDF"/>
    <w:rsid w:val="00D73EAC"/>
    <w:rsid w:val="00D9414D"/>
    <w:rsid w:val="00D956EE"/>
    <w:rsid w:val="00D95B48"/>
    <w:rsid w:val="00D97958"/>
    <w:rsid w:val="00DB0D30"/>
    <w:rsid w:val="00DB2256"/>
    <w:rsid w:val="00DD0743"/>
    <w:rsid w:val="00DE77E4"/>
    <w:rsid w:val="00DF3E1E"/>
    <w:rsid w:val="00DF68FF"/>
    <w:rsid w:val="00E20432"/>
    <w:rsid w:val="00E367CE"/>
    <w:rsid w:val="00E407CB"/>
    <w:rsid w:val="00E50F01"/>
    <w:rsid w:val="00E5548F"/>
    <w:rsid w:val="00E67BEF"/>
    <w:rsid w:val="00E8294D"/>
    <w:rsid w:val="00E926E2"/>
    <w:rsid w:val="00E929A5"/>
    <w:rsid w:val="00E93EA8"/>
    <w:rsid w:val="00EB0FEF"/>
    <w:rsid w:val="00EE34D6"/>
    <w:rsid w:val="00F0079B"/>
    <w:rsid w:val="00F035C1"/>
    <w:rsid w:val="00F22788"/>
    <w:rsid w:val="00F24449"/>
    <w:rsid w:val="00F27813"/>
    <w:rsid w:val="00F30990"/>
    <w:rsid w:val="00F30C9C"/>
    <w:rsid w:val="00F36945"/>
    <w:rsid w:val="00F70416"/>
    <w:rsid w:val="00FC146C"/>
    <w:rsid w:val="00FD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36980">
      <w:bodyDiv w:val="1"/>
      <w:marLeft w:val="0"/>
      <w:marRight w:val="0"/>
      <w:marTop w:val="0"/>
      <w:marBottom w:val="0"/>
      <w:divBdr>
        <w:top w:val="none" w:sz="0" w:space="0" w:color="auto"/>
        <w:left w:val="none" w:sz="0" w:space="0" w:color="auto"/>
        <w:bottom w:val="none" w:sz="0" w:space="0" w:color="auto"/>
        <w:right w:val="none" w:sz="0" w:space="0" w:color="auto"/>
      </w:divBdr>
    </w:div>
    <w:div w:id="421604445">
      <w:bodyDiv w:val="1"/>
      <w:marLeft w:val="0"/>
      <w:marRight w:val="0"/>
      <w:marTop w:val="0"/>
      <w:marBottom w:val="0"/>
      <w:divBdr>
        <w:top w:val="none" w:sz="0" w:space="0" w:color="auto"/>
        <w:left w:val="none" w:sz="0" w:space="0" w:color="auto"/>
        <w:bottom w:val="none" w:sz="0" w:space="0" w:color="auto"/>
        <w:right w:val="none" w:sz="0" w:space="0" w:color="auto"/>
      </w:divBdr>
    </w:div>
    <w:div w:id="423957327">
      <w:bodyDiv w:val="1"/>
      <w:marLeft w:val="0"/>
      <w:marRight w:val="0"/>
      <w:marTop w:val="0"/>
      <w:marBottom w:val="0"/>
      <w:divBdr>
        <w:top w:val="none" w:sz="0" w:space="0" w:color="auto"/>
        <w:left w:val="none" w:sz="0" w:space="0" w:color="auto"/>
        <w:bottom w:val="none" w:sz="0" w:space="0" w:color="auto"/>
        <w:right w:val="none" w:sz="0" w:space="0" w:color="auto"/>
      </w:divBdr>
    </w:div>
    <w:div w:id="616715892">
      <w:bodyDiv w:val="1"/>
      <w:marLeft w:val="0"/>
      <w:marRight w:val="0"/>
      <w:marTop w:val="0"/>
      <w:marBottom w:val="0"/>
      <w:divBdr>
        <w:top w:val="none" w:sz="0" w:space="0" w:color="auto"/>
        <w:left w:val="none" w:sz="0" w:space="0" w:color="auto"/>
        <w:bottom w:val="none" w:sz="0" w:space="0" w:color="auto"/>
        <w:right w:val="none" w:sz="0" w:space="0" w:color="auto"/>
      </w:divBdr>
    </w:div>
    <w:div w:id="128249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lle.Niehaus@ky.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e.Cubert@ky.gov"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CCT</Memo_x0020_Types>
    <Document_x0020_Year xmlns="25652375-5976-448a-91e2-83c2698bbafa" xsi:nil="true"/>
    <RoutingRuleDescription xmlns="http://schemas.microsoft.com/sharepoint/v3" xsi:nil="true"/>
  </documentManagement>
</p:properties>
</file>

<file path=customXml/itemProps1.xml><?xml version="1.0" encoding="utf-8"?>
<ds:datastoreItem xmlns:ds="http://schemas.openxmlformats.org/officeDocument/2006/customXml" ds:itemID="{C5606015-61A5-44DD-BD45-A8CCCD6775A3}"/>
</file>

<file path=customXml/itemProps2.xml><?xml version="1.0" encoding="utf-8"?>
<ds:datastoreItem xmlns:ds="http://schemas.openxmlformats.org/officeDocument/2006/customXml" ds:itemID="{E9004F00-69F8-4A2E-8B00-1F6D35BD85C7}"/>
</file>

<file path=customXml/itemProps3.xml><?xml version="1.0" encoding="utf-8"?>
<ds:datastoreItem xmlns:ds="http://schemas.openxmlformats.org/officeDocument/2006/customXml" ds:itemID="{05CFAFDA-B786-46B8-BA44-F3F96EC44206}"/>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4614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 12-13 Response to Providers Questions</dc:title>
  <dc:creator>Beth.Holbrook</dc:creator>
  <cp:lastModifiedBy>lisar.smith</cp:lastModifiedBy>
  <cp:revision>2</cp:revision>
  <cp:lastPrinted>2012-12-07T20:51:00Z</cp:lastPrinted>
  <dcterms:created xsi:type="dcterms:W3CDTF">2013-01-02T17:35:00Z</dcterms:created>
  <dcterms:modified xsi:type="dcterms:W3CDTF">2013-01-02T17:35:00Z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4500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CCT</vt:lpwstr>
  </property>
  <property fmtid="{D5CDD505-2E9C-101B-9397-08002B2CF9AE}" pid="13" name="Types">
    <vt:lpwstr>Memo</vt:lpwstr>
  </property>
</Properties>
</file>